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-234315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26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-619125</wp:posOffset>
            </wp:positionV>
            <wp:extent cx="57785" cy="632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3968115</wp:posOffset>
            </wp:positionH>
            <wp:positionV relativeFrom="paragraph">
              <wp:posOffset>-619125</wp:posOffset>
            </wp:positionV>
            <wp:extent cx="57785" cy="632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13970</wp:posOffset>
            </wp:positionV>
            <wp:extent cx="7047230" cy="4655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655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GO EK Ventures IV, LLC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7632 COUNTY ROAD 42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227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EASTMAN KODAK CO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KODK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7" w:right="660" w:firstLine="7"/>
        <w:spacing w:after="0" w:line="235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3"/>
        <w:spacing w:after="0"/>
        <w:tabs>
          <w:tab w:leader="none" w:pos="512" w:val="left"/>
          <w:tab w:leader="none" w:pos="1752" w:val="left"/>
          <w:tab w:leader="none" w:pos="209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33"/>
        <w:spacing w:after="0"/>
        <w:tabs>
          <w:tab w:leader="none" w:pos="209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7" w:space="720"/>
            <w:col w:w="3353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23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VICTOR</w:t>
            </w:r>
          </w:p>
        </w:tc>
        <w:tc>
          <w:tcPr>
            <w:tcW w:w="11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14564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4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7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7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7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7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7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7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7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6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7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7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8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5.00%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40"/>
        </w:trPr>
        <w:tc>
          <w:tcPr>
            <w:tcW w:w="72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Cumulative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0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Series C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01/01/2022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12,885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01/15/2022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128,850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1,043,629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90"/>
        </w:trPr>
        <w:tc>
          <w:tcPr>
            <w:tcW w:w="72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Convertible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</w:tbl>
    <w:p>
      <w:pPr>
        <w:ind w:left="80"/>
        <w:spacing w:after="0" w:line="22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Preferred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The initial conversion price is subject to certain customary anti-dilution adjustments and to proportional increase in the event the liquidation preference of the Series C Convertible Preferred Stock is increased.</w:t>
      </w:r>
    </w:p>
    <w:p>
      <w:pPr>
        <w:spacing w:after="0" w:line="64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ind w:left="40" w:right="440"/>
        <w:spacing w:after="0" w:line="244" w:lineRule="auto"/>
        <w:tabs>
          <w:tab w:leader="none" w:pos="16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received 12,885 shares of 5.00% Cumulative Series C Convertible Preferred Stock as a payment-in-kind dividend on aggregate shares of Series C Preferred Stock owned at the close of business on the record date of January 1, 2022, and payable on January 15, 2022.</w:t>
      </w:r>
    </w:p>
    <w:p>
      <w:pPr>
        <w:spacing w:after="0" w:line="2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5.00% Cumulative Series C Convertible Preferred Stock is convertible into Common Stock at any time on a ten-for-one basis and has no expiration date.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B. Thomas Golisano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01/02/2022</w:t>
            </w: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29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47273" TargetMode="External"/><Relationship Id="rId13" Type="http://schemas.openxmlformats.org/officeDocument/2006/relationships/hyperlink" Target="http://www.sec.gov/cgi-bin/browse-edgar?action=getcompany&amp;CIK=00000312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2022-01-04T09:43:33Z</dcterms:created>
  <dcterms:modified xsi:type="dcterms:W3CDTF">2022-01-04T09:43:33Z</dcterms:modified>
</cp:coreProperties>
</file>